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Cs w:val="32"/>
          <w:lang w:val="en-US" w:eastAsia="zh-CN"/>
        </w:rPr>
        <w:t>1</w:t>
      </w:r>
    </w:p>
    <w:p>
      <w:pPr>
        <w:tabs>
          <w:tab w:val="left" w:pos="3270"/>
        </w:tabs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2"/>
        </w:rPr>
        <w:t>思政</w:t>
      </w: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教研部</w:t>
      </w:r>
      <w:r>
        <w:rPr>
          <w:rFonts w:hint="eastAsia" w:ascii="方正小标宋简体" w:hAnsi="仿宋" w:eastAsia="方正小标宋简体"/>
          <w:sz w:val="36"/>
          <w:szCs w:val="32"/>
        </w:rPr>
        <w:t>教学技能</w:t>
      </w: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大</w:t>
      </w:r>
      <w:r>
        <w:rPr>
          <w:rFonts w:hint="eastAsia" w:ascii="方正小标宋简体" w:hAnsi="仿宋" w:eastAsia="方正小标宋简体"/>
          <w:sz w:val="36"/>
          <w:szCs w:val="32"/>
        </w:rPr>
        <w:t>赛</w:t>
      </w: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选手报名汇总表</w:t>
      </w:r>
    </w:p>
    <w:tbl>
      <w:tblPr>
        <w:tblStyle w:val="3"/>
        <w:tblpPr w:leftFromText="180" w:rightFromText="180" w:vertAnchor="text" w:horzAnchor="page" w:tblpX="907" w:tblpY="893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630"/>
        <w:gridCol w:w="1065"/>
        <w:gridCol w:w="915"/>
        <w:gridCol w:w="2460"/>
        <w:gridCol w:w="21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所属</w:t>
            </w:r>
          </w:p>
          <w:p>
            <w:pPr>
              <w:tabs>
                <w:tab w:val="left" w:pos="7363"/>
              </w:tabs>
              <w:spacing w:line="56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教研室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职称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参赛题目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参赛课程</w:t>
            </w:r>
          </w:p>
          <w:p>
            <w:pPr>
              <w:tabs>
                <w:tab w:val="left" w:pos="7363"/>
              </w:tabs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及章节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7363"/>
              </w:tabs>
              <w:spacing w:line="560" w:lineRule="exact"/>
              <w:jc w:val="both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7363"/>
        </w:tabs>
        <w:spacing w:line="5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填表日期：        年     月      日</w:t>
      </w:r>
    </w:p>
    <w:p>
      <w:pPr>
        <w:tabs>
          <w:tab w:val="left" w:pos="7728"/>
          <w:tab w:val="left" w:pos="7889"/>
        </w:tabs>
        <w:spacing w:line="600" w:lineRule="exact"/>
        <w:jc w:val="left"/>
        <w:rPr>
          <w:rFonts w:hint="eastAsia" w:ascii="黑体" w:hAnsi="黑体" w:eastAsia="黑体" w:cs="方正黑体_GBK"/>
          <w:szCs w:val="32"/>
        </w:rPr>
      </w:pPr>
    </w:p>
    <w:p>
      <w:pPr>
        <w:tabs>
          <w:tab w:val="left" w:pos="7728"/>
          <w:tab w:val="left" w:pos="7889"/>
        </w:tabs>
        <w:spacing w:line="600" w:lineRule="exact"/>
        <w:jc w:val="left"/>
        <w:rPr>
          <w:rFonts w:hint="eastAsia" w:ascii="方正小标宋简体" w:hAnsi="仿宋" w:eastAsia="黑体"/>
          <w:sz w:val="36"/>
          <w:szCs w:val="32"/>
          <w:lang w:val="en-US" w:eastAsia="zh-CN"/>
        </w:rPr>
      </w:pPr>
      <w:r>
        <w:rPr>
          <w:rFonts w:hint="eastAsia" w:ascii="黑体" w:hAnsi="黑体" w:eastAsia="黑体" w:cs="方正黑体_GBK"/>
          <w:szCs w:val="32"/>
        </w:rPr>
        <w:t>附件</w:t>
      </w:r>
      <w:r>
        <w:rPr>
          <w:rFonts w:hint="eastAsia" w:ascii="黑体" w:hAnsi="黑体" w:eastAsia="黑体" w:cs="方正黑体_GBK"/>
          <w:szCs w:val="32"/>
          <w:lang w:val="en-US" w:eastAsia="zh-CN"/>
        </w:rPr>
        <w:t>2</w:t>
      </w:r>
    </w:p>
    <w:p>
      <w:pPr>
        <w:tabs>
          <w:tab w:val="left" w:pos="3270"/>
        </w:tabs>
        <w:spacing w:line="60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思政</w:t>
      </w: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教研部</w:t>
      </w:r>
      <w:r>
        <w:rPr>
          <w:rFonts w:hint="eastAsia" w:ascii="方正小标宋简体" w:hAnsi="仿宋" w:eastAsia="方正小标宋简体"/>
          <w:sz w:val="36"/>
          <w:szCs w:val="32"/>
        </w:rPr>
        <w:t>教学技能</w:t>
      </w: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  <w:lang w:eastAsia="zh-CN"/>
        </w:rPr>
        <w:t>大</w:t>
      </w: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  <w:t>赛</w:t>
      </w:r>
      <w:r>
        <w:rPr>
          <w:rFonts w:hint="eastAsia" w:ascii="方正小标宋简体" w:hAnsi="仿宋" w:eastAsia="方正小标宋简体"/>
          <w:sz w:val="36"/>
          <w:szCs w:val="32"/>
        </w:rPr>
        <w:t>评分标准</w:t>
      </w:r>
    </w:p>
    <w:tbl>
      <w:tblPr>
        <w:tblStyle w:val="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557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/>
                <w:b/>
                <w:sz w:val="24"/>
                <w:szCs w:val="32"/>
              </w:rPr>
              <w:t>评价指标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/>
                <w:b/>
                <w:sz w:val="24"/>
                <w:szCs w:val="32"/>
              </w:rPr>
              <w:t>评分内容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sz w:val="24"/>
                <w:szCs w:val="30"/>
              </w:rPr>
              <w:t>教学设计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sz w:val="24"/>
                <w:szCs w:val="30"/>
              </w:rPr>
              <w:t>（30分）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符合教学大纲，内容充实，反映学科前沿。教学目标明确、思路清晰。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准确把握课程的重点和难点，针对性强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教学进程组织合理，方法手段运用恰当有效。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文字表达准确、简洁，阐述清楚。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4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sz w:val="24"/>
                <w:szCs w:val="30"/>
              </w:rPr>
              <w:t>课堂教学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/>
                <w:b/>
                <w:sz w:val="24"/>
                <w:szCs w:val="30"/>
              </w:rPr>
              <w:t>教学内容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sz w:val="24"/>
                <w:szCs w:val="30"/>
              </w:rPr>
              <w:t>（30分）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理论联系实际，符合学生的特点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注重学术性，内容充实，信息量大，渗透专业思想，为教学目标服务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反映或联系学科发展新思想、新概念、新成果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重点突出，条理清楚，内容承前启后，循序渐进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/>
                <w:b/>
                <w:sz w:val="24"/>
                <w:szCs w:val="30"/>
              </w:rPr>
              <w:t>教学</w:t>
            </w:r>
            <w:r>
              <w:rPr>
                <w:rFonts w:hint="eastAsia" w:ascii="宋体" w:hAnsi="宋体"/>
                <w:b/>
                <w:sz w:val="24"/>
                <w:szCs w:val="30"/>
              </w:rPr>
              <w:t>组织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sz w:val="24"/>
                <w:szCs w:val="30"/>
              </w:rPr>
              <w:t>（30分）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教学过程安排合理，方法运用灵活、恰当，教学设计方案体现完整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启发性强，能有效调动学生思维和学习积极性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教学时间安排合理，课堂应变能力强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熟练、有效地运用多媒体等现代教学手段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板书设计与教学内容紧密联系、结构合理，板书与多媒体相配合，简洁、工整、美观、大小适当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sz w:val="24"/>
                <w:szCs w:val="30"/>
              </w:rPr>
              <w:t>语言教态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hint="eastAsia" w:ascii="宋体" w:hAnsi="宋体"/>
                <w:b/>
                <w:sz w:val="24"/>
                <w:szCs w:val="30"/>
              </w:rPr>
              <w:t>（10分）</w:t>
            </w: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普通话讲课，语言清晰、流畅、准确、生动，语速节奏恰当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肢体语言运用合理、恰当，教态自然大方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</w:tc>
        <w:tc>
          <w:tcPr>
            <w:tcW w:w="7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教态仪表自然得体，精神饱满，亲和力强</w:t>
            </w:r>
          </w:p>
        </w:tc>
      </w:tr>
    </w:tbl>
    <w:p>
      <w:pPr>
        <w:spacing w:line="440" w:lineRule="exact"/>
        <w:rPr>
          <w:rFonts w:eastAsia="仿宋_GB2312"/>
          <w:kern w:val="0"/>
          <w:sz w:val="28"/>
          <w:szCs w:val="28"/>
        </w:rPr>
      </w:pPr>
    </w:p>
    <w:p>
      <w:r>
        <w:rPr>
          <w:rFonts w:eastAsia="仿宋_GB2312"/>
          <w:kern w:val="0"/>
          <w:sz w:val="28"/>
          <w:szCs w:val="28"/>
        </w:rPr>
        <w:t>评委签字：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B358E"/>
    <w:rsid w:val="5A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2021-12-13T06:35:00Z</dcterms:created>
  <dc:creator>1</dc:creator>
  <cp:lastModifiedBy>1</cp:lastModifiedBy>
  <dcterms:modified xsi:type="dcterms:W3CDTF">2021-12-13T06:36:15Z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3E91659D10C340BBB978B998092EACA6</vt:lpwstr>
  </property>
</Properties>
</file>